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149" w:rsidRPr="00E07334" w:rsidRDefault="00485149" w:rsidP="00485149">
      <w:pPr>
        <w:pStyle w:val="a3"/>
        <w:shd w:val="clear" w:color="auto" w:fill="FFFFFF"/>
        <w:rPr>
          <w:rFonts w:ascii="Verdana" w:hAnsi="Verdana"/>
          <w:color w:val="002060"/>
        </w:rPr>
      </w:pPr>
      <w:bookmarkStart w:id="0" w:name="_GoBack"/>
      <w:proofErr w:type="spellStart"/>
      <w:r w:rsidRPr="00E07334">
        <w:rPr>
          <w:rFonts w:ascii="Verdana" w:hAnsi="Verdana"/>
          <w:color w:val="002060"/>
        </w:rPr>
        <w:t>Hisham's</w:t>
      </w:r>
      <w:proofErr w:type="spellEnd"/>
      <w:r w:rsidRPr="00E07334">
        <w:rPr>
          <w:rFonts w:ascii="Verdana" w:hAnsi="Verdana"/>
          <w:color w:val="002060"/>
        </w:rPr>
        <w:t xml:space="preserve"> Palace at</w:t>
      </w:r>
      <w:r w:rsidRPr="00E07334">
        <w:rPr>
          <w:rStyle w:val="apple-converted-space"/>
          <w:rFonts w:ascii="Verdana" w:hAnsi="Verdana"/>
          <w:color w:val="002060"/>
        </w:rPr>
        <w:t> </w:t>
      </w:r>
      <w:proofErr w:type="spellStart"/>
      <w:r w:rsidRPr="00E07334">
        <w:rPr>
          <w:rFonts w:ascii="Verdana" w:hAnsi="Verdana"/>
          <w:color w:val="002060"/>
        </w:rPr>
        <w:fldChar w:fldCharType="begin"/>
      </w:r>
      <w:r w:rsidRPr="00E07334">
        <w:rPr>
          <w:rFonts w:ascii="Verdana" w:hAnsi="Verdana"/>
          <w:color w:val="002060"/>
        </w:rPr>
        <w:instrText xml:space="preserve"> HYPERLINK "http://www.ancient.eu/Khirbat_Al_Mafjar/" </w:instrText>
      </w:r>
      <w:r w:rsidRPr="00E07334">
        <w:rPr>
          <w:rFonts w:ascii="Verdana" w:hAnsi="Verdana"/>
          <w:color w:val="002060"/>
        </w:rPr>
        <w:fldChar w:fldCharType="separate"/>
      </w:r>
      <w:r w:rsidRPr="00E07334">
        <w:rPr>
          <w:rStyle w:val="Hyperlink"/>
          <w:rFonts w:ascii="Verdana" w:hAnsi="Verdana"/>
          <w:b/>
          <w:bCs/>
          <w:color w:val="002060"/>
          <w:u w:val="none"/>
        </w:rPr>
        <w:t>Khirbat</w:t>
      </w:r>
      <w:proofErr w:type="spellEnd"/>
      <w:r w:rsidRPr="00E07334">
        <w:rPr>
          <w:rStyle w:val="Hyperlink"/>
          <w:rFonts w:ascii="Verdana" w:hAnsi="Verdana"/>
          <w:b/>
          <w:bCs/>
          <w:color w:val="002060"/>
          <w:u w:val="none"/>
        </w:rPr>
        <w:t xml:space="preserve"> Al </w:t>
      </w:r>
      <w:proofErr w:type="spellStart"/>
      <w:r w:rsidRPr="00E07334">
        <w:rPr>
          <w:rStyle w:val="Hyperlink"/>
          <w:rFonts w:ascii="Verdana" w:hAnsi="Verdana"/>
          <w:b/>
          <w:bCs/>
          <w:color w:val="002060"/>
          <w:u w:val="none"/>
        </w:rPr>
        <w:t>Mafjar</w:t>
      </w:r>
      <w:proofErr w:type="spellEnd"/>
      <w:r w:rsidRPr="00E07334">
        <w:rPr>
          <w:rFonts w:ascii="Verdana" w:hAnsi="Verdana"/>
          <w:color w:val="002060"/>
        </w:rPr>
        <w:fldChar w:fldCharType="end"/>
      </w:r>
      <w:bookmarkEnd w:id="0"/>
      <w:r w:rsidRPr="00E07334">
        <w:rPr>
          <w:rStyle w:val="apple-converted-space"/>
          <w:rFonts w:ascii="Verdana" w:hAnsi="Verdana"/>
          <w:color w:val="002060"/>
        </w:rPr>
        <w:t> </w:t>
      </w:r>
      <w:r w:rsidRPr="00E07334">
        <w:rPr>
          <w:rFonts w:ascii="Verdana" w:hAnsi="Verdana"/>
          <w:color w:val="002060"/>
        </w:rPr>
        <w:t xml:space="preserve">(the ruins of </w:t>
      </w:r>
      <w:proofErr w:type="spellStart"/>
      <w:r w:rsidRPr="00E07334">
        <w:rPr>
          <w:rFonts w:ascii="Verdana" w:hAnsi="Verdana"/>
          <w:color w:val="002060"/>
        </w:rPr>
        <w:t>Mafjar</w:t>
      </w:r>
      <w:proofErr w:type="spellEnd"/>
      <w:r w:rsidRPr="00E07334">
        <w:rPr>
          <w:rFonts w:ascii="Verdana" w:hAnsi="Verdana"/>
          <w:color w:val="002060"/>
        </w:rPr>
        <w:t xml:space="preserve">) is an Umayyad structure that is listed among the last of the surviving antiquities of Romans and Byzantines. It was built by </w:t>
      </w:r>
      <w:proofErr w:type="spellStart"/>
      <w:r w:rsidRPr="00E07334">
        <w:rPr>
          <w:rFonts w:ascii="Verdana" w:hAnsi="Verdana"/>
          <w:color w:val="002060"/>
        </w:rPr>
        <w:t>Walid</w:t>
      </w:r>
      <w:proofErr w:type="spellEnd"/>
      <w:r w:rsidRPr="00E07334">
        <w:rPr>
          <w:rFonts w:ascii="Verdana" w:hAnsi="Verdana"/>
          <w:color w:val="002060"/>
        </w:rPr>
        <w:t xml:space="preserve"> Ibn </w:t>
      </w:r>
      <w:proofErr w:type="spellStart"/>
      <w:r w:rsidRPr="00E07334">
        <w:rPr>
          <w:rFonts w:ascii="Verdana" w:hAnsi="Verdana"/>
          <w:color w:val="002060"/>
        </w:rPr>
        <w:t>Yazid</w:t>
      </w:r>
      <w:proofErr w:type="spellEnd"/>
      <w:r w:rsidRPr="00E07334">
        <w:rPr>
          <w:rFonts w:ascii="Verdana" w:hAnsi="Verdana"/>
          <w:color w:val="002060"/>
        </w:rPr>
        <w:t xml:space="preserve"> in 734 CE near Jericho in the Jordan Valley during the reign of Caliph </w:t>
      </w:r>
      <w:proofErr w:type="spellStart"/>
      <w:r w:rsidRPr="00E07334">
        <w:rPr>
          <w:rFonts w:ascii="Verdana" w:hAnsi="Verdana"/>
          <w:color w:val="002060"/>
        </w:rPr>
        <w:t>Hisham</w:t>
      </w:r>
      <w:proofErr w:type="spellEnd"/>
      <w:r w:rsidRPr="00E07334">
        <w:rPr>
          <w:rFonts w:ascii="Verdana" w:hAnsi="Verdana"/>
          <w:color w:val="002060"/>
        </w:rPr>
        <w:t xml:space="preserve"> Ibn </w:t>
      </w:r>
      <w:proofErr w:type="spellStart"/>
      <w:r w:rsidRPr="00E07334">
        <w:rPr>
          <w:rFonts w:ascii="Verdana" w:hAnsi="Verdana"/>
          <w:color w:val="002060"/>
        </w:rPr>
        <w:t>Abdelmalik</w:t>
      </w:r>
      <w:proofErr w:type="spellEnd"/>
      <w:r w:rsidRPr="00E07334">
        <w:rPr>
          <w:rFonts w:ascii="Verdana" w:hAnsi="Verdana"/>
          <w:color w:val="002060"/>
        </w:rPr>
        <w:t xml:space="preserve"> between 724-743 CE. This palace is among the last of the very sophisticated desert palaces in the region and is renowned for its elaborate mosaics, stucco carvings and overall sculptural magnificence. It is famous for the decorations that represent illustrations belonging to early Islamic classical art. It was built mostly from sandstone and baked brick.</w:t>
      </w:r>
    </w:p>
    <w:p w:rsidR="00485149" w:rsidRPr="00E07334" w:rsidRDefault="00485149" w:rsidP="00485149">
      <w:pPr>
        <w:pStyle w:val="a3"/>
        <w:shd w:val="clear" w:color="auto" w:fill="FFFFFF"/>
        <w:spacing w:before="120" w:beforeAutospacing="0" w:after="120" w:afterAutospacing="0"/>
        <w:rPr>
          <w:rFonts w:ascii="Arial" w:hAnsi="Arial" w:cs="Arial"/>
          <w:color w:val="002060"/>
        </w:rPr>
      </w:pPr>
      <w:proofErr w:type="spellStart"/>
      <w:r w:rsidRPr="00E07334">
        <w:rPr>
          <w:rFonts w:ascii="Arial" w:hAnsi="Arial" w:cs="Arial"/>
          <w:b/>
          <w:bCs/>
          <w:color w:val="002060"/>
        </w:rPr>
        <w:t>Hisham's</w:t>
      </w:r>
      <w:proofErr w:type="spellEnd"/>
      <w:r w:rsidRPr="00E07334">
        <w:rPr>
          <w:rFonts w:ascii="Arial" w:hAnsi="Arial" w:cs="Arial"/>
          <w:b/>
          <w:bCs/>
          <w:color w:val="002060"/>
        </w:rPr>
        <w:t xml:space="preserve"> Palace</w:t>
      </w:r>
      <w:r w:rsidRPr="00E07334">
        <w:rPr>
          <w:rStyle w:val="apple-converted-space"/>
          <w:rFonts w:ascii="Arial" w:hAnsi="Arial" w:cs="Arial"/>
          <w:color w:val="002060"/>
        </w:rPr>
        <w:t> </w:t>
      </w:r>
      <w:r w:rsidRPr="00E07334">
        <w:rPr>
          <w:rFonts w:ascii="Arial" w:hAnsi="Arial" w:cs="Arial"/>
          <w:color w:val="002060"/>
        </w:rPr>
        <w:t>(</w:t>
      </w:r>
      <w:hyperlink r:id="rId7" w:tooltip="Arabic language" w:history="1">
        <w:r w:rsidRPr="00E07334">
          <w:rPr>
            <w:rStyle w:val="Hyperlink"/>
            <w:rFonts w:ascii="Arial" w:hAnsi="Arial" w:cs="Arial"/>
            <w:color w:val="002060"/>
            <w:u w:val="none"/>
          </w:rPr>
          <w:t>Arabic</w:t>
        </w:r>
      </w:hyperlink>
      <w:r w:rsidRPr="00E07334">
        <w:rPr>
          <w:rFonts w:ascii="Arial" w:hAnsi="Arial" w:cs="Arial"/>
          <w:color w:val="002060"/>
        </w:rPr>
        <w:t>:</w:t>
      </w:r>
      <w:r w:rsidRPr="00E07334">
        <w:rPr>
          <w:rStyle w:val="apple-converted-space"/>
          <w:rFonts w:ascii="Arial" w:hAnsi="Arial" w:cs="Arial"/>
          <w:color w:val="002060"/>
        </w:rPr>
        <w:t> </w:t>
      </w:r>
      <w:r w:rsidRPr="00E07334">
        <w:rPr>
          <w:rFonts w:ascii="Arial" w:hAnsi="Arial" w:cs="Arial" w:hint="cs"/>
          <w:color w:val="002060"/>
          <w:rtl/>
          <w:lang w:bidi="ar"/>
        </w:rPr>
        <w:t>خربة المفجر</w:t>
      </w:r>
      <w:r w:rsidRPr="00E07334">
        <w:rPr>
          <w:rFonts w:ascii="Arial" w:hAnsi="Arial" w:cs="Arial"/>
          <w:color w:val="002060"/>
          <w:cs/>
        </w:rPr>
        <w:t>‎‎</w:t>
      </w:r>
      <w:r w:rsidRPr="00E07334">
        <w:rPr>
          <w:rStyle w:val="apple-converted-space"/>
          <w:rFonts w:ascii="Arial" w:hAnsi="Arial" w:cs="Arial"/>
          <w:color w:val="002060"/>
        </w:rPr>
        <w:t> </w:t>
      </w:r>
      <w:proofErr w:type="spellStart"/>
      <w:r w:rsidRPr="00E07334">
        <w:rPr>
          <w:rStyle w:val="unicode"/>
          <w:rFonts w:ascii="Arial" w:hAnsi="Arial" w:cs="Arial"/>
          <w:i/>
          <w:iCs/>
          <w:color w:val="002060"/>
        </w:rPr>
        <w:t>Khirbat</w:t>
      </w:r>
      <w:proofErr w:type="spellEnd"/>
      <w:r w:rsidRPr="00E07334">
        <w:rPr>
          <w:rStyle w:val="unicode"/>
          <w:rFonts w:ascii="Arial" w:hAnsi="Arial" w:cs="Arial"/>
          <w:i/>
          <w:iCs/>
          <w:color w:val="002060"/>
        </w:rPr>
        <w:t xml:space="preserve"> al-</w:t>
      </w:r>
      <w:proofErr w:type="spellStart"/>
      <w:r w:rsidRPr="00E07334">
        <w:rPr>
          <w:rStyle w:val="unicode"/>
          <w:rFonts w:ascii="Arial" w:hAnsi="Arial" w:cs="Arial"/>
          <w:i/>
          <w:iCs/>
          <w:color w:val="002060"/>
        </w:rPr>
        <w:t>Mafjar</w:t>
      </w:r>
      <w:proofErr w:type="spellEnd"/>
      <w:r w:rsidRPr="00E07334">
        <w:rPr>
          <w:rStyle w:val="apple-converted-space"/>
          <w:rFonts w:ascii="Arial" w:hAnsi="Arial" w:cs="Arial"/>
          <w:color w:val="002060"/>
        </w:rPr>
        <w:t> </w:t>
      </w:r>
      <w:r w:rsidRPr="00E07334">
        <w:rPr>
          <w:rFonts w:ascii="Arial" w:hAnsi="Arial" w:cs="Arial"/>
          <w:color w:val="002060"/>
        </w:rPr>
        <w:t>or</w:t>
      </w:r>
      <w:r w:rsidRPr="00E07334">
        <w:rPr>
          <w:rStyle w:val="apple-converted-space"/>
          <w:rFonts w:ascii="Arial" w:hAnsi="Arial" w:cs="Arial"/>
          <w:color w:val="002060"/>
        </w:rPr>
        <w:t> </w:t>
      </w:r>
      <w:hyperlink r:id="rId8" w:tooltip="Arabic language" w:history="1">
        <w:r w:rsidRPr="00E07334">
          <w:rPr>
            <w:rStyle w:val="Hyperlink"/>
            <w:rFonts w:ascii="Arial" w:hAnsi="Arial" w:cs="Arial"/>
            <w:color w:val="002060"/>
            <w:u w:val="none"/>
          </w:rPr>
          <w:t>Arabic</w:t>
        </w:r>
      </w:hyperlink>
      <w:r w:rsidRPr="00E07334">
        <w:rPr>
          <w:rFonts w:ascii="Arial" w:hAnsi="Arial" w:cs="Arial"/>
          <w:color w:val="002060"/>
        </w:rPr>
        <w:t>:</w:t>
      </w:r>
      <w:r w:rsidRPr="00E07334">
        <w:rPr>
          <w:rStyle w:val="apple-converted-space"/>
          <w:rFonts w:ascii="Arial" w:hAnsi="Arial" w:cs="Arial"/>
          <w:color w:val="002060"/>
        </w:rPr>
        <w:t> </w:t>
      </w:r>
      <w:r w:rsidRPr="00E07334">
        <w:rPr>
          <w:rFonts w:ascii="Arial" w:hAnsi="Arial" w:cs="Arial" w:hint="cs"/>
          <w:color w:val="002060"/>
          <w:rtl/>
          <w:lang w:bidi="ar"/>
        </w:rPr>
        <w:t>قصر هشام</w:t>
      </w:r>
      <w:r w:rsidRPr="00E07334">
        <w:rPr>
          <w:rFonts w:ascii="Arial" w:hAnsi="Arial" w:cs="Arial"/>
          <w:color w:val="002060"/>
          <w:cs/>
        </w:rPr>
        <w:t>‎‎</w:t>
      </w:r>
      <w:r w:rsidRPr="00E07334">
        <w:rPr>
          <w:rStyle w:val="apple-converted-space"/>
          <w:rFonts w:ascii="Arial" w:hAnsi="Arial" w:cs="Arial"/>
          <w:color w:val="002060"/>
        </w:rPr>
        <w:t> </w:t>
      </w:r>
      <w:proofErr w:type="spellStart"/>
      <w:r w:rsidRPr="00E07334">
        <w:rPr>
          <w:rStyle w:val="unicode"/>
          <w:rFonts w:ascii="Arial" w:hAnsi="Arial" w:cs="Arial"/>
          <w:i/>
          <w:iCs/>
          <w:color w:val="002060"/>
        </w:rPr>
        <w:t>Qaṣr</w:t>
      </w:r>
      <w:proofErr w:type="spellEnd"/>
      <w:r w:rsidRPr="00E07334">
        <w:rPr>
          <w:rStyle w:val="unicode"/>
          <w:rFonts w:ascii="Arial" w:hAnsi="Arial" w:cs="Arial"/>
          <w:i/>
          <w:iCs/>
          <w:color w:val="002060"/>
        </w:rPr>
        <w:t xml:space="preserve"> </w:t>
      </w:r>
      <w:proofErr w:type="spellStart"/>
      <w:r w:rsidRPr="00E07334">
        <w:rPr>
          <w:rStyle w:val="unicode"/>
          <w:rFonts w:ascii="Arial" w:hAnsi="Arial" w:cs="Arial"/>
          <w:i/>
          <w:iCs/>
          <w:color w:val="002060"/>
        </w:rPr>
        <w:t>Hishām</w:t>
      </w:r>
      <w:proofErr w:type="spellEnd"/>
      <w:r w:rsidRPr="00E07334">
        <w:rPr>
          <w:rFonts w:ascii="Arial" w:hAnsi="Arial" w:cs="Arial"/>
          <w:color w:val="002060"/>
        </w:rPr>
        <w:t>) is an</w:t>
      </w:r>
      <w:r w:rsidRPr="00E07334">
        <w:rPr>
          <w:rFonts w:ascii="Arial" w:hAnsi="Arial" w:cs="Arial"/>
          <w:color w:val="002060"/>
        </w:rPr>
        <w:t xml:space="preserve"> </w:t>
      </w:r>
      <w:hyperlink r:id="rId9" w:anchor="58925408" w:tooltip="Click to Continue &gt; by Advertise" w:history="1">
        <w:r w:rsidRPr="00E07334">
          <w:rPr>
            <w:rStyle w:val="Hyperlink"/>
            <w:rFonts w:ascii="Arial" w:hAnsi="Arial" w:cs="Arial"/>
            <w:color w:val="002060"/>
            <w:u w:val="none"/>
          </w:rPr>
          <w:t>important</w:t>
        </w:r>
      </w:hyperlink>
      <w:r w:rsidRPr="00E07334">
        <w:rPr>
          <w:rFonts w:ascii="Arial" w:hAnsi="Arial" w:cs="Arial"/>
          <w:color w:val="002060"/>
        </w:rPr>
        <w:t xml:space="preserve"> </w:t>
      </w:r>
      <w:r w:rsidRPr="00E07334">
        <w:rPr>
          <w:rFonts w:ascii="Arial" w:hAnsi="Arial" w:cs="Arial"/>
          <w:color w:val="002060"/>
        </w:rPr>
        <w:t>early Islamic archaeological site five km north of the town of</w:t>
      </w:r>
      <w:r w:rsidRPr="00E07334">
        <w:rPr>
          <w:rStyle w:val="apple-converted-space"/>
          <w:rFonts w:ascii="Arial" w:hAnsi="Arial" w:cs="Arial"/>
          <w:color w:val="002060"/>
        </w:rPr>
        <w:t> </w:t>
      </w:r>
      <w:hyperlink r:id="rId10" w:tooltip="Jericho" w:history="1">
        <w:r w:rsidRPr="00E07334">
          <w:rPr>
            <w:rStyle w:val="Hyperlink"/>
            <w:rFonts w:ascii="Arial" w:hAnsi="Arial" w:cs="Arial"/>
            <w:color w:val="002060"/>
            <w:u w:val="none"/>
          </w:rPr>
          <w:t>Jericho</w:t>
        </w:r>
      </w:hyperlink>
      <w:r w:rsidRPr="00E07334">
        <w:rPr>
          <w:rFonts w:ascii="Arial" w:hAnsi="Arial" w:cs="Arial"/>
          <w:color w:val="002060"/>
        </w:rPr>
        <w:t xml:space="preserve">, at </w:t>
      </w:r>
      <w:proofErr w:type="spellStart"/>
      <w:r w:rsidRPr="00E07334">
        <w:rPr>
          <w:rFonts w:ascii="Arial" w:hAnsi="Arial" w:cs="Arial"/>
          <w:color w:val="002060"/>
        </w:rPr>
        <w:t>Khirbat</w:t>
      </w:r>
      <w:proofErr w:type="spellEnd"/>
      <w:r w:rsidRPr="00E07334">
        <w:rPr>
          <w:rFonts w:ascii="Arial" w:hAnsi="Arial" w:cs="Arial"/>
          <w:color w:val="002060"/>
        </w:rPr>
        <w:t xml:space="preserve"> al-</w:t>
      </w:r>
      <w:proofErr w:type="spellStart"/>
      <w:r w:rsidRPr="00E07334">
        <w:rPr>
          <w:rFonts w:ascii="Arial" w:hAnsi="Arial" w:cs="Arial"/>
          <w:color w:val="002060"/>
        </w:rPr>
        <w:t>Mafjar</w:t>
      </w:r>
      <w:proofErr w:type="spellEnd"/>
      <w:r w:rsidRPr="00E07334">
        <w:rPr>
          <w:rFonts w:ascii="Arial" w:hAnsi="Arial" w:cs="Arial"/>
          <w:color w:val="002060"/>
        </w:rPr>
        <w:t xml:space="preserve"> in the</w:t>
      </w:r>
      <w:r w:rsidRPr="00E07334">
        <w:rPr>
          <w:rStyle w:val="apple-converted-space"/>
          <w:rFonts w:ascii="Arial" w:hAnsi="Arial" w:cs="Arial"/>
          <w:color w:val="002060"/>
        </w:rPr>
        <w:t> </w:t>
      </w:r>
      <w:hyperlink r:id="rId11" w:tooltip="West Bank" w:history="1">
        <w:r w:rsidRPr="00E07334">
          <w:rPr>
            <w:rStyle w:val="Hyperlink"/>
            <w:rFonts w:ascii="Arial" w:hAnsi="Arial" w:cs="Arial"/>
            <w:color w:val="002060"/>
            <w:u w:val="none"/>
          </w:rPr>
          <w:t>West Bank</w:t>
        </w:r>
      </w:hyperlink>
      <w:r w:rsidRPr="00E07334">
        <w:rPr>
          <w:rFonts w:ascii="Arial" w:hAnsi="Arial" w:cs="Arial"/>
          <w:color w:val="002060"/>
        </w:rPr>
        <w:t>.</w:t>
      </w:r>
      <w:r w:rsidRPr="00E07334">
        <w:rPr>
          <w:rFonts w:ascii="Arial" w:hAnsi="Arial" w:cs="Arial"/>
          <w:color w:val="002060"/>
        </w:rPr>
        <w:t xml:space="preserve"> </w:t>
      </w:r>
      <w:r w:rsidRPr="00E07334">
        <w:rPr>
          <w:rFonts w:ascii="Arial" w:hAnsi="Arial" w:cs="Arial"/>
          <w:color w:val="002060"/>
        </w:rPr>
        <w:t>Spreading over 60 hectares (150 acres)</w:t>
      </w:r>
      <w:r w:rsidRPr="00E07334">
        <w:rPr>
          <w:rStyle w:val="apple-converted-space"/>
          <w:rFonts w:ascii="Arial" w:hAnsi="Arial" w:cs="Arial"/>
          <w:color w:val="002060"/>
        </w:rPr>
        <w:t> </w:t>
      </w:r>
      <w:r w:rsidRPr="00E07334">
        <w:rPr>
          <w:rFonts w:ascii="Arial" w:hAnsi="Arial" w:cs="Arial"/>
          <w:color w:val="002060"/>
        </w:rPr>
        <w:t>it consists of three main parts: a palace, an ornate bath complex, and an agricultural estate. Also associated with the site is a large park or agricultural enclosure (</w:t>
      </w:r>
      <w:proofErr w:type="spellStart"/>
      <w:r w:rsidRPr="00E07334">
        <w:rPr>
          <w:rFonts w:ascii="Arial" w:hAnsi="Arial" w:cs="Arial"/>
          <w:i/>
          <w:iCs/>
          <w:color w:val="002060"/>
        </w:rPr>
        <w:t>ḥayr</w:t>
      </w:r>
      <w:proofErr w:type="spellEnd"/>
      <w:r w:rsidRPr="00E07334">
        <w:rPr>
          <w:rFonts w:ascii="Arial" w:hAnsi="Arial" w:cs="Arial"/>
          <w:color w:val="002060"/>
        </w:rPr>
        <w:t>) which extends east of the palace. An elaborate irrigation system provided the complex with water from nearby springs.</w:t>
      </w:r>
    </w:p>
    <w:p w:rsidR="00485149" w:rsidRPr="00485149" w:rsidRDefault="00485149" w:rsidP="00485149">
      <w:pPr>
        <w:pBdr>
          <w:bottom w:val="single" w:sz="6" w:space="0" w:color="AAAAAA"/>
        </w:pBdr>
        <w:shd w:val="clear" w:color="auto" w:fill="FFFFFF"/>
        <w:bidi w:val="0"/>
        <w:spacing w:before="240" w:after="60" w:line="240" w:lineRule="auto"/>
        <w:outlineLvl w:val="1"/>
        <w:rPr>
          <w:rFonts w:ascii="Georgia" w:eastAsia="Times New Roman" w:hAnsi="Georgia" w:cs="Times New Roman"/>
          <w:color w:val="002060"/>
          <w:sz w:val="36"/>
          <w:szCs w:val="36"/>
        </w:rPr>
      </w:pPr>
      <w:r w:rsidRPr="00E07334">
        <w:rPr>
          <w:rFonts w:ascii="Georgia" w:eastAsia="Times New Roman" w:hAnsi="Georgia" w:cs="Times New Roman"/>
          <w:color w:val="002060"/>
          <w:sz w:val="36"/>
          <w:szCs w:val="36"/>
        </w:rPr>
        <w:t>History of Study</w:t>
      </w:r>
    </w:p>
    <w:p w:rsidR="00485149" w:rsidRPr="00485149" w:rsidRDefault="00485149" w:rsidP="00485149">
      <w:pPr>
        <w:shd w:val="clear" w:color="auto" w:fill="FFFFFF"/>
        <w:bidi w:val="0"/>
        <w:spacing w:before="120" w:after="120" w:line="240" w:lineRule="auto"/>
        <w:rPr>
          <w:rFonts w:ascii="Arial" w:eastAsia="Times New Roman" w:hAnsi="Arial" w:cs="Arial"/>
          <w:color w:val="002060"/>
          <w:sz w:val="24"/>
          <w:szCs w:val="24"/>
        </w:rPr>
      </w:pPr>
      <w:r w:rsidRPr="00485149">
        <w:rPr>
          <w:rFonts w:ascii="Arial" w:eastAsia="Times New Roman" w:hAnsi="Arial" w:cs="Arial"/>
          <w:color w:val="002060"/>
          <w:sz w:val="24"/>
          <w:szCs w:val="24"/>
        </w:rPr>
        <w:t>The site was discovered in 1873.</w:t>
      </w:r>
      <w:r w:rsidRPr="00E07334">
        <w:rPr>
          <w:rFonts w:ascii="Arial" w:eastAsia="Times New Roman" w:hAnsi="Arial" w:cs="Arial"/>
          <w:color w:val="002060"/>
          <w:sz w:val="24"/>
          <w:szCs w:val="24"/>
        </w:rPr>
        <w:t xml:space="preserve"> </w:t>
      </w:r>
      <w:r w:rsidRPr="00485149">
        <w:rPr>
          <w:rFonts w:ascii="Arial" w:eastAsia="Times New Roman" w:hAnsi="Arial" w:cs="Arial"/>
          <w:color w:val="002060"/>
          <w:sz w:val="24"/>
          <w:szCs w:val="24"/>
        </w:rPr>
        <w:t>The northern area of the site was noted, but not excavated, in 1894 by</w:t>
      </w:r>
      <w:r w:rsidRPr="00E07334">
        <w:rPr>
          <w:rFonts w:ascii="Arial" w:eastAsia="Times New Roman" w:hAnsi="Arial" w:cs="Arial"/>
          <w:color w:val="002060"/>
          <w:sz w:val="24"/>
          <w:szCs w:val="24"/>
        </w:rPr>
        <w:t> </w:t>
      </w:r>
      <w:hyperlink r:id="rId12" w:tooltip="Frederick J. Bliss" w:history="1">
        <w:r w:rsidRPr="00E07334">
          <w:rPr>
            <w:rFonts w:ascii="Arial" w:eastAsia="Times New Roman" w:hAnsi="Arial" w:cs="Arial"/>
            <w:color w:val="002060"/>
            <w:sz w:val="24"/>
            <w:szCs w:val="24"/>
          </w:rPr>
          <w:t>F.J Bliss</w:t>
        </w:r>
      </w:hyperlink>
      <w:r w:rsidRPr="00485149">
        <w:rPr>
          <w:rFonts w:ascii="Arial" w:eastAsia="Times New Roman" w:hAnsi="Arial" w:cs="Arial"/>
          <w:color w:val="002060"/>
          <w:sz w:val="24"/>
          <w:szCs w:val="24"/>
        </w:rPr>
        <w:t>,</w:t>
      </w:r>
      <w:r w:rsidRPr="00E07334">
        <w:rPr>
          <w:rFonts w:ascii="Arial" w:eastAsia="Times New Roman" w:hAnsi="Arial" w:cs="Arial"/>
          <w:color w:val="002060"/>
          <w:sz w:val="24"/>
          <w:szCs w:val="24"/>
        </w:rPr>
        <w:t> </w:t>
      </w:r>
      <w:r w:rsidRPr="00485149">
        <w:rPr>
          <w:rFonts w:ascii="Arial" w:eastAsia="Times New Roman" w:hAnsi="Arial" w:cs="Arial"/>
          <w:color w:val="002060"/>
          <w:sz w:val="24"/>
          <w:szCs w:val="24"/>
        </w:rPr>
        <w:t xml:space="preserve">but the major source of archaeological information comes from the excavations of Palestinian archaeologist, D.C. </w:t>
      </w:r>
      <w:proofErr w:type="spellStart"/>
      <w:r w:rsidRPr="00485149">
        <w:rPr>
          <w:rFonts w:ascii="Arial" w:eastAsia="Times New Roman" w:hAnsi="Arial" w:cs="Arial"/>
          <w:color w:val="002060"/>
          <w:sz w:val="24"/>
          <w:szCs w:val="24"/>
        </w:rPr>
        <w:t>Baramki</w:t>
      </w:r>
      <w:proofErr w:type="spellEnd"/>
      <w:r w:rsidRPr="00485149">
        <w:rPr>
          <w:rFonts w:ascii="Arial" w:eastAsia="Times New Roman" w:hAnsi="Arial" w:cs="Arial"/>
          <w:color w:val="002060"/>
          <w:sz w:val="24"/>
          <w:szCs w:val="24"/>
        </w:rPr>
        <w:t xml:space="preserve"> between 1934 and 1948.</w:t>
      </w:r>
      <w:r w:rsidRPr="00E07334">
        <w:rPr>
          <w:rFonts w:ascii="Arial" w:eastAsia="Times New Roman" w:hAnsi="Arial" w:cs="Arial"/>
          <w:color w:val="002060"/>
          <w:sz w:val="24"/>
          <w:szCs w:val="24"/>
        </w:rPr>
        <w:t> </w:t>
      </w:r>
      <w:r w:rsidRPr="00485149">
        <w:rPr>
          <w:rFonts w:ascii="Arial" w:eastAsia="Times New Roman" w:hAnsi="Arial" w:cs="Arial"/>
          <w:color w:val="002060"/>
          <w:sz w:val="24"/>
          <w:szCs w:val="24"/>
        </w:rPr>
        <w:t xml:space="preserve">In 1959 </w:t>
      </w:r>
      <w:proofErr w:type="spellStart"/>
      <w:r w:rsidRPr="00485149">
        <w:rPr>
          <w:rFonts w:ascii="Arial" w:eastAsia="Times New Roman" w:hAnsi="Arial" w:cs="Arial"/>
          <w:color w:val="002060"/>
          <w:sz w:val="24"/>
          <w:szCs w:val="24"/>
        </w:rPr>
        <w:t>Baramki's</w:t>
      </w:r>
      <w:proofErr w:type="spellEnd"/>
      <w:r w:rsidRPr="00485149">
        <w:rPr>
          <w:rFonts w:ascii="Arial" w:eastAsia="Times New Roman" w:hAnsi="Arial" w:cs="Arial"/>
          <w:color w:val="002060"/>
          <w:sz w:val="24"/>
          <w:szCs w:val="24"/>
        </w:rPr>
        <w:t xml:space="preserve"> colleague, colonial administrator for the British Mandate government</w:t>
      </w:r>
      <w:r w:rsidRPr="00E07334">
        <w:rPr>
          <w:rFonts w:ascii="Arial" w:eastAsia="Times New Roman" w:hAnsi="Arial" w:cs="Arial"/>
          <w:color w:val="002060"/>
          <w:sz w:val="24"/>
          <w:szCs w:val="24"/>
        </w:rPr>
        <w:t> </w:t>
      </w:r>
      <w:hyperlink r:id="rId13" w:tooltip="Robert Hamilton (archaeologist)" w:history="1">
        <w:r w:rsidRPr="00E07334">
          <w:rPr>
            <w:rFonts w:ascii="Arial" w:eastAsia="Times New Roman" w:hAnsi="Arial" w:cs="Arial"/>
            <w:color w:val="002060"/>
            <w:sz w:val="24"/>
            <w:szCs w:val="24"/>
          </w:rPr>
          <w:t>Robert W. Hamilton</w:t>
        </w:r>
      </w:hyperlink>
      <w:r w:rsidRPr="00485149">
        <w:rPr>
          <w:rFonts w:ascii="Arial" w:eastAsia="Times New Roman" w:hAnsi="Arial" w:cs="Arial"/>
          <w:color w:val="002060"/>
          <w:sz w:val="24"/>
          <w:szCs w:val="24"/>
        </w:rPr>
        <w:t xml:space="preserve">, published the major work on </w:t>
      </w:r>
      <w:proofErr w:type="spellStart"/>
      <w:r w:rsidRPr="00485149">
        <w:rPr>
          <w:rFonts w:ascii="Arial" w:eastAsia="Times New Roman" w:hAnsi="Arial" w:cs="Arial"/>
          <w:color w:val="002060"/>
          <w:sz w:val="24"/>
          <w:szCs w:val="24"/>
        </w:rPr>
        <w:t>Hisham's</w:t>
      </w:r>
      <w:proofErr w:type="spellEnd"/>
      <w:r w:rsidRPr="00485149">
        <w:rPr>
          <w:rFonts w:ascii="Arial" w:eastAsia="Times New Roman" w:hAnsi="Arial" w:cs="Arial"/>
          <w:color w:val="002060"/>
          <w:sz w:val="24"/>
          <w:szCs w:val="24"/>
        </w:rPr>
        <w:t xml:space="preserve"> Palace,</w:t>
      </w:r>
      <w:r w:rsidRPr="00E07334">
        <w:rPr>
          <w:rFonts w:ascii="Arial" w:eastAsia="Times New Roman" w:hAnsi="Arial" w:cs="Arial"/>
          <w:color w:val="002060"/>
          <w:sz w:val="24"/>
          <w:szCs w:val="24"/>
        </w:rPr>
        <w:t> </w:t>
      </w:r>
      <w:proofErr w:type="spellStart"/>
      <w:r w:rsidRPr="00485149">
        <w:rPr>
          <w:rFonts w:ascii="Arial" w:eastAsia="Times New Roman" w:hAnsi="Arial" w:cs="Arial"/>
          <w:i/>
          <w:iCs/>
          <w:color w:val="002060"/>
          <w:sz w:val="24"/>
          <w:szCs w:val="24"/>
        </w:rPr>
        <w:t>Khirbat</w:t>
      </w:r>
      <w:proofErr w:type="spellEnd"/>
      <w:r w:rsidRPr="00485149">
        <w:rPr>
          <w:rFonts w:ascii="Arial" w:eastAsia="Times New Roman" w:hAnsi="Arial" w:cs="Arial"/>
          <w:i/>
          <w:iCs/>
          <w:color w:val="002060"/>
          <w:sz w:val="24"/>
          <w:szCs w:val="24"/>
        </w:rPr>
        <w:t xml:space="preserve"> al-</w:t>
      </w:r>
      <w:proofErr w:type="spellStart"/>
      <w:r w:rsidRPr="00485149">
        <w:rPr>
          <w:rFonts w:ascii="Arial" w:eastAsia="Times New Roman" w:hAnsi="Arial" w:cs="Arial"/>
          <w:i/>
          <w:iCs/>
          <w:color w:val="002060"/>
          <w:sz w:val="24"/>
          <w:szCs w:val="24"/>
        </w:rPr>
        <w:t>Mafjar</w:t>
      </w:r>
      <w:proofErr w:type="spellEnd"/>
      <w:r w:rsidRPr="00485149">
        <w:rPr>
          <w:rFonts w:ascii="Arial" w:eastAsia="Times New Roman" w:hAnsi="Arial" w:cs="Arial"/>
          <w:i/>
          <w:iCs/>
          <w:color w:val="002060"/>
          <w:sz w:val="24"/>
          <w:szCs w:val="24"/>
        </w:rPr>
        <w:t>: An Arabian Mansion in the Jordanian Valley.</w:t>
      </w:r>
      <w:r w:rsidRPr="00E07334">
        <w:rPr>
          <w:rFonts w:ascii="Arial" w:eastAsia="Times New Roman" w:hAnsi="Arial" w:cs="Arial"/>
          <w:color w:val="002060"/>
          <w:sz w:val="24"/>
          <w:szCs w:val="24"/>
        </w:rPr>
        <w:t> </w:t>
      </w:r>
      <w:proofErr w:type="spellStart"/>
      <w:r w:rsidRPr="00485149">
        <w:rPr>
          <w:rFonts w:ascii="Arial" w:eastAsia="Times New Roman" w:hAnsi="Arial" w:cs="Arial"/>
          <w:color w:val="002060"/>
          <w:sz w:val="24"/>
          <w:szCs w:val="24"/>
        </w:rPr>
        <w:t>Baramki's</w:t>
      </w:r>
      <w:proofErr w:type="spellEnd"/>
      <w:r w:rsidRPr="00485149">
        <w:rPr>
          <w:rFonts w:ascii="Arial" w:eastAsia="Times New Roman" w:hAnsi="Arial" w:cs="Arial"/>
          <w:color w:val="002060"/>
          <w:sz w:val="24"/>
          <w:szCs w:val="24"/>
        </w:rPr>
        <w:t xml:space="preserve"> archaeological research is unfortunately absent from this volume, and as such, Hamilton's analysis is exclusively art historical. </w:t>
      </w:r>
      <w:proofErr w:type="spellStart"/>
      <w:r w:rsidRPr="00485149">
        <w:rPr>
          <w:rFonts w:ascii="Arial" w:eastAsia="Times New Roman" w:hAnsi="Arial" w:cs="Arial"/>
          <w:color w:val="002060"/>
          <w:sz w:val="24"/>
          <w:szCs w:val="24"/>
        </w:rPr>
        <w:t>Baramki's</w:t>
      </w:r>
      <w:proofErr w:type="spellEnd"/>
      <w:r w:rsidRPr="00485149">
        <w:rPr>
          <w:rFonts w:ascii="Arial" w:eastAsia="Times New Roman" w:hAnsi="Arial" w:cs="Arial"/>
          <w:color w:val="002060"/>
          <w:sz w:val="24"/>
          <w:szCs w:val="24"/>
        </w:rPr>
        <w:t xml:space="preserve"> research on the archaeological aspects of the site, particularly the ceramics, was published in various preliminary reports and articles in the Quarterly of the Palestinian Department of Antiquities.</w:t>
      </w:r>
      <w:r w:rsidRPr="00E07334">
        <w:rPr>
          <w:rFonts w:ascii="Arial" w:eastAsia="Times New Roman" w:hAnsi="Arial" w:cs="Arial"/>
          <w:color w:val="002060"/>
          <w:sz w:val="24"/>
          <w:szCs w:val="24"/>
        </w:rPr>
        <w:t> </w:t>
      </w:r>
      <w:r w:rsidRPr="00485149">
        <w:rPr>
          <w:rFonts w:ascii="Arial" w:eastAsia="Times New Roman" w:hAnsi="Arial" w:cs="Arial"/>
          <w:color w:val="002060"/>
          <w:sz w:val="24"/>
          <w:szCs w:val="24"/>
        </w:rPr>
        <w:t xml:space="preserve">Many of the finds from </w:t>
      </w:r>
      <w:proofErr w:type="spellStart"/>
      <w:r w:rsidRPr="00485149">
        <w:rPr>
          <w:rFonts w:ascii="Arial" w:eastAsia="Times New Roman" w:hAnsi="Arial" w:cs="Arial"/>
          <w:color w:val="002060"/>
          <w:sz w:val="24"/>
          <w:szCs w:val="24"/>
        </w:rPr>
        <w:t>Baramki</w:t>
      </w:r>
      <w:proofErr w:type="spellEnd"/>
      <w:r w:rsidRPr="00485149">
        <w:rPr>
          <w:rFonts w:ascii="Arial" w:eastAsia="Times New Roman" w:hAnsi="Arial" w:cs="Arial"/>
          <w:color w:val="002060"/>
          <w:sz w:val="24"/>
          <w:szCs w:val="24"/>
        </w:rPr>
        <w:t xml:space="preserve"> and Hamilton's excavations are now held in the</w:t>
      </w:r>
      <w:r w:rsidRPr="00E07334">
        <w:rPr>
          <w:rFonts w:ascii="Arial" w:eastAsia="Times New Roman" w:hAnsi="Arial" w:cs="Arial"/>
          <w:color w:val="002060"/>
          <w:sz w:val="24"/>
          <w:szCs w:val="24"/>
        </w:rPr>
        <w:t> </w:t>
      </w:r>
      <w:hyperlink r:id="rId14" w:tooltip="Rockefeller Museum" w:history="1">
        <w:r w:rsidRPr="00E07334">
          <w:rPr>
            <w:rFonts w:ascii="Arial" w:eastAsia="Times New Roman" w:hAnsi="Arial" w:cs="Arial"/>
            <w:color w:val="002060"/>
            <w:sz w:val="24"/>
            <w:szCs w:val="24"/>
          </w:rPr>
          <w:t>Rockefeller Museum</w:t>
        </w:r>
      </w:hyperlink>
      <w:r w:rsidRPr="00E07334">
        <w:rPr>
          <w:rFonts w:ascii="Arial" w:eastAsia="Times New Roman" w:hAnsi="Arial" w:cs="Arial"/>
          <w:color w:val="002060"/>
          <w:sz w:val="24"/>
          <w:szCs w:val="24"/>
        </w:rPr>
        <w:t> </w:t>
      </w:r>
      <w:r w:rsidRPr="00485149">
        <w:rPr>
          <w:rFonts w:ascii="Arial" w:eastAsia="Times New Roman" w:hAnsi="Arial" w:cs="Arial"/>
          <w:color w:val="002060"/>
          <w:sz w:val="24"/>
          <w:szCs w:val="24"/>
        </w:rPr>
        <w:t>in Jerusalem.</w:t>
      </w:r>
    </w:p>
    <w:p w:rsidR="00485149" w:rsidRPr="00485149" w:rsidRDefault="00485149" w:rsidP="00485149">
      <w:pPr>
        <w:shd w:val="clear" w:color="auto" w:fill="FFFFFF"/>
        <w:bidi w:val="0"/>
        <w:spacing w:before="120" w:after="120" w:line="240" w:lineRule="auto"/>
        <w:rPr>
          <w:rFonts w:ascii="Arial" w:eastAsia="Times New Roman" w:hAnsi="Arial" w:cs="Arial"/>
          <w:color w:val="002060"/>
          <w:sz w:val="24"/>
          <w:szCs w:val="24"/>
        </w:rPr>
      </w:pPr>
      <w:r w:rsidRPr="00485149">
        <w:rPr>
          <w:rFonts w:ascii="Arial" w:eastAsia="Times New Roman" w:hAnsi="Arial" w:cs="Arial"/>
          <w:color w:val="002060"/>
          <w:sz w:val="24"/>
          <w:szCs w:val="24"/>
        </w:rPr>
        <w:t xml:space="preserve">In 2006, new excavations were carried out under the direction of Dr. </w:t>
      </w:r>
      <w:proofErr w:type="spellStart"/>
      <w:r w:rsidRPr="00485149">
        <w:rPr>
          <w:rFonts w:ascii="Arial" w:eastAsia="Times New Roman" w:hAnsi="Arial" w:cs="Arial"/>
          <w:color w:val="002060"/>
          <w:sz w:val="24"/>
          <w:szCs w:val="24"/>
        </w:rPr>
        <w:t>Hamdan</w:t>
      </w:r>
      <w:proofErr w:type="spellEnd"/>
      <w:r w:rsidRPr="00485149">
        <w:rPr>
          <w:rFonts w:ascii="Arial" w:eastAsia="Times New Roman" w:hAnsi="Arial" w:cs="Arial"/>
          <w:color w:val="002060"/>
          <w:sz w:val="24"/>
          <w:szCs w:val="24"/>
        </w:rPr>
        <w:t xml:space="preserve"> </w:t>
      </w:r>
      <w:proofErr w:type="spellStart"/>
      <w:r w:rsidRPr="00485149">
        <w:rPr>
          <w:rFonts w:ascii="Arial" w:eastAsia="Times New Roman" w:hAnsi="Arial" w:cs="Arial"/>
          <w:color w:val="002060"/>
          <w:sz w:val="24"/>
          <w:szCs w:val="24"/>
        </w:rPr>
        <w:t>Taha</w:t>
      </w:r>
      <w:proofErr w:type="spellEnd"/>
      <w:r w:rsidRPr="00485149">
        <w:rPr>
          <w:rFonts w:ascii="Arial" w:eastAsia="Times New Roman" w:hAnsi="Arial" w:cs="Arial"/>
          <w:color w:val="002060"/>
          <w:sz w:val="24"/>
          <w:szCs w:val="24"/>
        </w:rPr>
        <w:t xml:space="preserve"> of the Palestinian National Authority Ministry of Tourism and Antiquities. Current research is being conducted by the Jericho </w:t>
      </w:r>
      <w:proofErr w:type="spellStart"/>
      <w:r w:rsidRPr="00485149">
        <w:rPr>
          <w:rFonts w:ascii="Arial" w:eastAsia="Times New Roman" w:hAnsi="Arial" w:cs="Arial"/>
          <w:color w:val="002060"/>
          <w:sz w:val="24"/>
          <w:szCs w:val="24"/>
        </w:rPr>
        <w:t>Mafjar</w:t>
      </w:r>
      <w:proofErr w:type="spellEnd"/>
      <w:r w:rsidRPr="00485149">
        <w:rPr>
          <w:rFonts w:ascii="Arial" w:eastAsia="Times New Roman" w:hAnsi="Arial" w:cs="Arial"/>
          <w:color w:val="002060"/>
          <w:sz w:val="24"/>
          <w:szCs w:val="24"/>
        </w:rPr>
        <w:t xml:space="preserve"> Project, a collaboration between the ministry and archaeologists from the University of Chicago.</w:t>
      </w:r>
    </w:p>
    <w:p w:rsidR="00485149" w:rsidRPr="00E07334" w:rsidRDefault="00485149" w:rsidP="00485149">
      <w:pPr>
        <w:shd w:val="clear" w:color="auto" w:fill="FFFFFF"/>
        <w:bidi w:val="0"/>
        <w:spacing w:before="120" w:after="120" w:line="240" w:lineRule="auto"/>
        <w:rPr>
          <w:rFonts w:ascii="Arial" w:eastAsia="Times New Roman" w:hAnsi="Arial" w:cs="Arial"/>
          <w:color w:val="002060"/>
          <w:sz w:val="24"/>
          <w:szCs w:val="24"/>
        </w:rPr>
      </w:pPr>
      <w:r w:rsidRPr="00485149">
        <w:rPr>
          <w:rFonts w:ascii="Arial" w:eastAsia="Times New Roman" w:hAnsi="Arial" w:cs="Arial"/>
          <w:color w:val="002060"/>
          <w:sz w:val="24"/>
          <w:szCs w:val="24"/>
        </w:rPr>
        <w:t>In 2015, an agreement was signed between the Palestinian Ministry of Tourism and Antiquities and the</w:t>
      </w:r>
      <w:r w:rsidRPr="00E07334">
        <w:rPr>
          <w:rFonts w:ascii="Arial" w:eastAsia="Times New Roman" w:hAnsi="Arial" w:cs="Arial"/>
          <w:color w:val="002060"/>
          <w:sz w:val="24"/>
          <w:szCs w:val="24"/>
        </w:rPr>
        <w:t> </w:t>
      </w:r>
      <w:hyperlink r:id="rId15" w:tooltip="Japan International Cooperation Agency" w:history="1">
        <w:r w:rsidRPr="00E07334">
          <w:rPr>
            <w:rFonts w:ascii="Arial" w:eastAsia="Times New Roman" w:hAnsi="Arial" w:cs="Arial"/>
            <w:color w:val="002060"/>
            <w:sz w:val="24"/>
            <w:szCs w:val="24"/>
          </w:rPr>
          <w:t>Japan International Cooperation Agency</w:t>
        </w:r>
      </w:hyperlink>
      <w:r w:rsidRPr="00E07334">
        <w:rPr>
          <w:rFonts w:ascii="Arial" w:eastAsia="Times New Roman" w:hAnsi="Arial" w:cs="Arial"/>
          <w:color w:val="002060"/>
          <w:sz w:val="24"/>
          <w:szCs w:val="24"/>
        </w:rPr>
        <w:t> </w:t>
      </w:r>
      <w:r w:rsidRPr="00485149">
        <w:rPr>
          <w:rFonts w:ascii="Arial" w:eastAsia="Times New Roman" w:hAnsi="Arial" w:cs="Arial"/>
          <w:color w:val="002060"/>
          <w:sz w:val="24"/>
          <w:szCs w:val="24"/>
        </w:rPr>
        <w:t>to enable the 825 square meter mosaic in the palace, one of the largest in the world, to be uncovered and readied for display.</w:t>
      </w:r>
      <w:r w:rsidRPr="00E07334">
        <w:rPr>
          <w:rFonts w:ascii="Arial" w:eastAsia="Times New Roman" w:hAnsi="Arial" w:cs="Arial"/>
          <w:color w:val="002060"/>
          <w:sz w:val="24"/>
          <w:szCs w:val="24"/>
        </w:rPr>
        <w:t xml:space="preserve"> </w:t>
      </w:r>
    </w:p>
    <w:p w:rsidR="00485149" w:rsidRDefault="00485149" w:rsidP="00485149">
      <w:pPr>
        <w:shd w:val="clear" w:color="auto" w:fill="FFFFFF"/>
        <w:bidi w:val="0"/>
        <w:spacing w:before="120" w:after="120" w:line="240" w:lineRule="auto"/>
        <w:rPr>
          <w:rFonts w:ascii="Arial" w:eastAsia="Times New Roman" w:hAnsi="Arial" w:cs="Arial"/>
          <w:color w:val="002060"/>
          <w:sz w:val="24"/>
          <w:szCs w:val="24"/>
        </w:rPr>
      </w:pPr>
    </w:p>
    <w:p w:rsidR="00E07334" w:rsidRDefault="00E07334" w:rsidP="00E07334">
      <w:pPr>
        <w:shd w:val="clear" w:color="auto" w:fill="FFFFFF"/>
        <w:bidi w:val="0"/>
        <w:spacing w:before="120" w:after="120" w:line="240" w:lineRule="auto"/>
        <w:rPr>
          <w:rFonts w:ascii="Arial" w:eastAsia="Times New Roman" w:hAnsi="Arial" w:cs="Arial"/>
          <w:color w:val="002060"/>
          <w:sz w:val="24"/>
          <w:szCs w:val="24"/>
        </w:rPr>
      </w:pPr>
    </w:p>
    <w:p w:rsidR="00E07334" w:rsidRPr="00E07334" w:rsidRDefault="00E07334" w:rsidP="00E07334">
      <w:pPr>
        <w:shd w:val="clear" w:color="auto" w:fill="FFFFFF"/>
        <w:bidi w:val="0"/>
        <w:spacing w:before="120" w:after="120" w:line="240" w:lineRule="auto"/>
        <w:rPr>
          <w:rFonts w:ascii="Arial" w:eastAsia="Times New Roman" w:hAnsi="Arial" w:cs="Arial"/>
          <w:color w:val="002060"/>
          <w:sz w:val="24"/>
          <w:szCs w:val="24"/>
        </w:rPr>
      </w:pPr>
    </w:p>
    <w:p w:rsidR="00E07334" w:rsidRPr="00E07334" w:rsidRDefault="00E07334" w:rsidP="00E07334">
      <w:pPr>
        <w:pBdr>
          <w:bottom w:val="single" w:sz="6" w:space="0" w:color="AAAAAA"/>
        </w:pBdr>
        <w:shd w:val="clear" w:color="auto" w:fill="FFFFFF"/>
        <w:bidi w:val="0"/>
        <w:spacing w:before="240" w:after="60" w:line="240" w:lineRule="auto"/>
        <w:outlineLvl w:val="1"/>
        <w:rPr>
          <w:rFonts w:ascii="Georgia" w:eastAsia="Times New Roman" w:hAnsi="Georgia" w:cs="Times New Roman"/>
          <w:color w:val="002060"/>
          <w:sz w:val="36"/>
          <w:szCs w:val="36"/>
        </w:rPr>
      </w:pPr>
      <w:r w:rsidRPr="00E07334">
        <w:rPr>
          <w:rFonts w:ascii="Georgia" w:eastAsia="Times New Roman" w:hAnsi="Georgia" w:cs="Times New Roman"/>
          <w:color w:val="002060"/>
          <w:sz w:val="36"/>
          <w:szCs w:val="36"/>
        </w:rPr>
        <w:lastRenderedPageBreak/>
        <w:t>Architecture</w:t>
      </w:r>
    </w:p>
    <w:p w:rsidR="00E07334" w:rsidRPr="00E07334" w:rsidRDefault="00E07334" w:rsidP="00E07334">
      <w:pPr>
        <w:shd w:val="clear" w:color="auto" w:fill="F9F9F9"/>
        <w:bidi w:val="0"/>
        <w:spacing w:after="0" w:line="240" w:lineRule="auto"/>
        <w:jc w:val="center"/>
        <w:rPr>
          <w:rFonts w:ascii="Arial" w:eastAsia="Times New Roman" w:hAnsi="Arial" w:cs="Arial"/>
          <w:color w:val="002060"/>
          <w:sz w:val="24"/>
          <w:szCs w:val="24"/>
        </w:rPr>
      </w:pPr>
      <w:r w:rsidRPr="00E07334">
        <w:rPr>
          <w:rFonts w:ascii="Arial" w:eastAsia="Times New Roman" w:hAnsi="Arial" w:cs="Arial"/>
          <w:noProof/>
          <w:color w:val="002060"/>
          <w:sz w:val="24"/>
          <w:szCs w:val="24"/>
        </w:rPr>
        <w:drawing>
          <wp:inline distT="0" distB="0" distL="0" distR="0" wp14:anchorId="499D91DA" wp14:editId="3CF13315">
            <wp:extent cx="3237939" cy="2435087"/>
            <wp:effectExtent l="0" t="0" r="635" b="3810"/>
            <wp:docPr id="2" name="صورة 2" descr="https://upload.wikimedia.org/wikipedia/commons/thumb/7/71/Hishams_Palace_site_view_Author_MDarter.jpg/220px-Hishams_Palace_site_view_Author_MDarter.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1/Hishams_Palace_site_view_Author_MDarter.jpg/220px-Hishams_Palace_site_view_Author_MDarter.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0101" cy="2444233"/>
                    </a:xfrm>
                    <a:prstGeom prst="rect">
                      <a:avLst/>
                    </a:prstGeom>
                    <a:noFill/>
                    <a:ln>
                      <a:noFill/>
                    </a:ln>
                  </pic:spPr>
                </pic:pic>
              </a:graphicData>
            </a:graphic>
          </wp:inline>
        </w:drawing>
      </w:r>
    </w:p>
    <w:p w:rsidR="00E07334" w:rsidRPr="00E07334" w:rsidRDefault="00E07334" w:rsidP="00E07334">
      <w:pPr>
        <w:shd w:val="clear" w:color="auto" w:fill="F9F9F9"/>
        <w:bidi w:val="0"/>
        <w:spacing w:line="336" w:lineRule="atLeast"/>
        <w:rPr>
          <w:rFonts w:ascii="Arial" w:eastAsia="Times New Roman" w:hAnsi="Arial" w:cs="Arial"/>
          <w:b/>
          <w:bCs/>
          <w:color w:val="002060"/>
          <w:sz w:val="18"/>
          <w:szCs w:val="18"/>
        </w:rPr>
      </w:pPr>
      <w:r w:rsidRPr="00E07334">
        <w:rPr>
          <w:rFonts w:ascii="Arial" w:eastAsia="Times New Roman" w:hAnsi="Arial" w:cs="Arial"/>
          <w:b/>
          <w:bCs/>
          <w:color w:val="002060"/>
          <w:sz w:val="18"/>
          <w:szCs w:val="18"/>
        </w:rPr>
        <w:t>The palace</w:t>
      </w:r>
    </w:p>
    <w:p w:rsidR="00E07334" w:rsidRPr="00E07334" w:rsidRDefault="00E07334" w:rsidP="00E07334">
      <w:pPr>
        <w:shd w:val="clear" w:color="auto" w:fill="FFFFFF"/>
        <w:bidi w:val="0"/>
        <w:spacing w:before="120" w:after="120" w:line="240" w:lineRule="auto"/>
        <w:rPr>
          <w:rFonts w:ascii="Arial" w:eastAsia="Times New Roman" w:hAnsi="Arial" w:cs="Arial"/>
          <w:color w:val="002060"/>
          <w:sz w:val="24"/>
          <w:szCs w:val="24"/>
        </w:rPr>
      </w:pPr>
      <w:r w:rsidRPr="00E07334">
        <w:rPr>
          <w:rFonts w:ascii="Arial" w:eastAsia="Times New Roman" w:hAnsi="Arial" w:cs="Arial"/>
          <w:color w:val="002060"/>
          <w:sz w:val="24"/>
          <w:szCs w:val="24"/>
        </w:rPr>
        <w:t>The largest building at the site is the palace, a roughly square building with round towers at the corners. It originally had two stories. Entrance was through a gate on the center of the east side. The inner rooms were aligned around a central paved portico, which featured an underground cellar or </w:t>
      </w:r>
      <w:proofErr w:type="spellStart"/>
      <w:r w:rsidRPr="00E07334">
        <w:rPr>
          <w:rFonts w:ascii="Arial" w:eastAsia="Times New Roman" w:hAnsi="Arial" w:cs="Arial"/>
          <w:color w:val="002060"/>
          <w:sz w:val="24"/>
          <w:szCs w:val="24"/>
        </w:rPr>
        <w:fldChar w:fldCharType="begin"/>
      </w:r>
      <w:r w:rsidRPr="00E07334">
        <w:rPr>
          <w:rFonts w:ascii="Arial" w:eastAsia="Times New Roman" w:hAnsi="Arial" w:cs="Arial"/>
          <w:color w:val="002060"/>
          <w:sz w:val="24"/>
          <w:szCs w:val="24"/>
        </w:rPr>
        <w:instrText xml:space="preserve"> HYPERLINK "https://en.wikipedia.org/w/index.php?title=Sirdab&amp;action=edit&amp;redlink=1" \o "Sirdab (page does not exist)" </w:instrText>
      </w:r>
      <w:r w:rsidRPr="00E07334">
        <w:rPr>
          <w:rFonts w:ascii="Arial" w:eastAsia="Times New Roman" w:hAnsi="Arial" w:cs="Arial"/>
          <w:color w:val="002060"/>
          <w:sz w:val="24"/>
          <w:szCs w:val="24"/>
        </w:rPr>
        <w:fldChar w:fldCharType="separate"/>
      </w:r>
      <w:r w:rsidRPr="00E07334">
        <w:rPr>
          <w:rFonts w:ascii="Arial" w:eastAsia="Times New Roman" w:hAnsi="Arial" w:cs="Arial"/>
          <w:color w:val="002060"/>
          <w:sz w:val="24"/>
          <w:szCs w:val="24"/>
        </w:rPr>
        <w:t>sirdab</w:t>
      </w:r>
      <w:proofErr w:type="spellEnd"/>
      <w:r w:rsidRPr="00E07334">
        <w:rPr>
          <w:rFonts w:ascii="Arial" w:eastAsia="Times New Roman" w:hAnsi="Arial" w:cs="Arial"/>
          <w:color w:val="002060"/>
          <w:sz w:val="24"/>
          <w:szCs w:val="24"/>
        </w:rPr>
        <w:fldChar w:fldCharType="end"/>
      </w:r>
      <w:r w:rsidRPr="00E07334">
        <w:rPr>
          <w:rFonts w:ascii="Arial" w:eastAsia="Times New Roman" w:hAnsi="Arial" w:cs="Arial"/>
          <w:color w:val="002060"/>
          <w:sz w:val="24"/>
          <w:szCs w:val="24"/>
        </w:rPr>
        <w:t>, for refuge from the heat. The room to the south of the portico was a mosque with a </w:t>
      </w:r>
      <w:proofErr w:type="spellStart"/>
      <w:r w:rsidRPr="00E07334">
        <w:rPr>
          <w:rFonts w:ascii="Arial" w:eastAsia="Times New Roman" w:hAnsi="Arial" w:cs="Arial"/>
          <w:color w:val="002060"/>
          <w:sz w:val="24"/>
          <w:szCs w:val="24"/>
        </w:rPr>
        <w:fldChar w:fldCharType="begin"/>
      </w:r>
      <w:r w:rsidRPr="00E07334">
        <w:rPr>
          <w:rFonts w:ascii="Arial" w:eastAsia="Times New Roman" w:hAnsi="Arial" w:cs="Arial"/>
          <w:color w:val="002060"/>
          <w:sz w:val="24"/>
          <w:szCs w:val="24"/>
        </w:rPr>
        <w:instrText xml:space="preserve"> HYPERLINK "https://en.wikipedia.org/wiki/Mihrab" \o "Mihrab" </w:instrText>
      </w:r>
      <w:r w:rsidRPr="00E07334">
        <w:rPr>
          <w:rFonts w:ascii="Arial" w:eastAsia="Times New Roman" w:hAnsi="Arial" w:cs="Arial"/>
          <w:color w:val="002060"/>
          <w:sz w:val="24"/>
          <w:szCs w:val="24"/>
        </w:rPr>
        <w:fldChar w:fldCharType="separate"/>
      </w:r>
      <w:r w:rsidRPr="00E07334">
        <w:rPr>
          <w:rFonts w:ascii="Arial" w:eastAsia="Times New Roman" w:hAnsi="Arial" w:cs="Arial"/>
          <w:color w:val="002060"/>
          <w:sz w:val="24"/>
          <w:szCs w:val="24"/>
        </w:rPr>
        <w:t>mihrab</w:t>
      </w:r>
      <w:proofErr w:type="spellEnd"/>
      <w:r w:rsidRPr="00E07334">
        <w:rPr>
          <w:rFonts w:ascii="Arial" w:eastAsia="Times New Roman" w:hAnsi="Arial" w:cs="Arial"/>
          <w:color w:val="002060"/>
          <w:sz w:val="24"/>
          <w:szCs w:val="24"/>
        </w:rPr>
        <w:fldChar w:fldCharType="end"/>
      </w:r>
      <w:r w:rsidRPr="00E07334">
        <w:rPr>
          <w:rFonts w:ascii="Arial" w:eastAsia="Times New Roman" w:hAnsi="Arial" w:cs="Arial"/>
          <w:color w:val="002060"/>
          <w:sz w:val="24"/>
          <w:szCs w:val="24"/>
        </w:rPr>
        <w:t xml:space="preserve"> built into the outer wall. East of the palace entrance was a pavilion and fountain. Another larger mosque was located to the northeast of the palace entrance. </w:t>
      </w:r>
    </w:p>
    <w:p w:rsidR="00E07334" w:rsidRPr="00E07334" w:rsidRDefault="00E07334" w:rsidP="00E07334">
      <w:pPr>
        <w:shd w:val="clear" w:color="auto" w:fill="FFFFFF"/>
        <w:bidi w:val="0"/>
        <w:spacing w:before="120" w:after="120" w:line="240" w:lineRule="auto"/>
        <w:rPr>
          <w:rFonts w:ascii="Arial" w:eastAsia="Times New Roman" w:hAnsi="Arial" w:cs="Arial"/>
          <w:color w:val="002060"/>
          <w:sz w:val="24"/>
          <w:szCs w:val="24"/>
        </w:rPr>
      </w:pPr>
      <w:r w:rsidRPr="00E07334">
        <w:rPr>
          <w:rFonts w:ascii="Arial" w:eastAsia="Times New Roman" w:hAnsi="Arial" w:cs="Arial"/>
          <w:color w:val="002060"/>
          <w:sz w:val="24"/>
          <w:szCs w:val="24"/>
        </w:rPr>
        <w:t xml:space="preserve">The bath complex is located just north of the palace across an open area. This free-standing structure is approximately thirty meters square, and three of its sides feature round </w:t>
      </w:r>
      <w:proofErr w:type="spellStart"/>
      <w:r w:rsidRPr="00E07334">
        <w:rPr>
          <w:rFonts w:ascii="Arial" w:eastAsia="Times New Roman" w:hAnsi="Arial" w:cs="Arial"/>
          <w:color w:val="002060"/>
          <w:sz w:val="24"/>
          <w:szCs w:val="24"/>
        </w:rPr>
        <w:t>excedrae</w:t>
      </w:r>
      <w:proofErr w:type="spellEnd"/>
      <w:r w:rsidRPr="00E07334">
        <w:rPr>
          <w:rFonts w:ascii="Arial" w:eastAsia="Times New Roman" w:hAnsi="Arial" w:cs="Arial"/>
          <w:color w:val="002060"/>
          <w:sz w:val="24"/>
          <w:szCs w:val="24"/>
        </w:rPr>
        <w:t xml:space="preserve"> which project out from the building. The east face of the bath had an ornate entrance in its center, flanked by </w:t>
      </w:r>
      <w:proofErr w:type="spellStart"/>
      <w:r w:rsidRPr="00E07334">
        <w:rPr>
          <w:rFonts w:ascii="Arial" w:eastAsia="Times New Roman" w:hAnsi="Arial" w:cs="Arial"/>
          <w:color w:val="002060"/>
          <w:sz w:val="24"/>
          <w:szCs w:val="24"/>
        </w:rPr>
        <w:t>excedrae</w:t>
      </w:r>
      <w:proofErr w:type="spellEnd"/>
      <w:r w:rsidRPr="00E07334">
        <w:rPr>
          <w:rFonts w:ascii="Arial" w:eastAsia="Times New Roman" w:hAnsi="Arial" w:cs="Arial"/>
          <w:color w:val="002060"/>
          <w:sz w:val="24"/>
          <w:szCs w:val="24"/>
        </w:rPr>
        <w:t>. Inside the main square hall was a pool. The entire interior floor surface of the bath complex was paved with spectacular mosaic decoration. A special reception room, or </w:t>
      </w:r>
      <w:proofErr w:type="spellStart"/>
      <w:r w:rsidRPr="00E07334">
        <w:rPr>
          <w:rFonts w:ascii="Arial" w:eastAsia="Times New Roman" w:hAnsi="Arial" w:cs="Arial"/>
          <w:i/>
          <w:iCs/>
          <w:color w:val="002060"/>
          <w:sz w:val="24"/>
          <w:szCs w:val="24"/>
        </w:rPr>
        <w:t>diwan</w:t>
      </w:r>
      <w:proofErr w:type="spellEnd"/>
      <w:r w:rsidRPr="00E07334">
        <w:rPr>
          <w:rFonts w:ascii="Arial" w:eastAsia="Times New Roman" w:hAnsi="Arial" w:cs="Arial"/>
          <w:color w:val="002060"/>
          <w:sz w:val="24"/>
          <w:szCs w:val="24"/>
        </w:rPr>
        <w:t>, was entered from the northwest corner. The floor of this room was paved with the famous "tree of life" mosaic, depicting lions and gazelles at the foot of a tree. The actual bathing rooms were attached to the northern wall of the complex, and were heated from below the floor by </w:t>
      </w:r>
      <w:hyperlink r:id="rId18" w:tooltip="Hypocaust" w:history="1">
        <w:r w:rsidRPr="00E07334">
          <w:rPr>
            <w:rFonts w:ascii="Arial" w:eastAsia="Times New Roman" w:hAnsi="Arial" w:cs="Arial"/>
            <w:color w:val="002060"/>
            <w:sz w:val="24"/>
            <w:szCs w:val="24"/>
          </w:rPr>
          <w:t>hypocausts</w:t>
        </w:r>
      </w:hyperlink>
      <w:r w:rsidRPr="00E07334">
        <w:rPr>
          <w:rFonts w:ascii="Arial" w:eastAsia="Times New Roman" w:hAnsi="Arial" w:cs="Arial"/>
          <w:color w:val="002060"/>
          <w:sz w:val="24"/>
          <w:szCs w:val="24"/>
        </w:rPr>
        <w:t xml:space="preserve">. </w:t>
      </w:r>
    </w:p>
    <w:p w:rsidR="00E07334" w:rsidRPr="00E07334" w:rsidRDefault="00E07334" w:rsidP="00E07334">
      <w:pPr>
        <w:shd w:val="clear" w:color="auto" w:fill="FFFFFF"/>
        <w:bidi w:val="0"/>
        <w:spacing w:before="120" w:after="120" w:line="240" w:lineRule="auto"/>
        <w:rPr>
          <w:rFonts w:ascii="Arial" w:eastAsia="Times New Roman" w:hAnsi="Arial" w:cs="Arial"/>
          <w:color w:val="002060"/>
          <w:sz w:val="24"/>
          <w:szCs w:val="24"/>
        </w:rPr>
      </w:pPr>
      <w:r w:rsidRPr="00E07334">
        <w:rPr>
          <w:rFonts w:ascii="Arial" w:eastAsia="Times New Roman" w:hAnsi="Arial" w:cs="Arial"/>
          <w:color w:val="002060"/>
          <w:sz w:val="24"/>
          <w:szCs w:val="24"/>
        </w:rPr>
        <w:t xml:space="preserve">The palace, bath complex, and external mosque are enclosed by a retaining wall. The southern gate was </w:t>
      </w:r>
      <w:proofErr w:type="spellStart"/>
      <w:r w:rsidRPr="00E07334">
        <w:rPr>
          <w:rFonts w:ascii="Arial" w:eastAsia="Times New Roman" w:hAnsi="Arial" w:cs="Arial"/>
          <w:color w:val="002060"/>
          <w:sz w:val="24"/>
          <w:szCs w:val="24"/>
        </w:rPr>
        <w:t>knownfrom</w:t>
      </w:r>
      <w:proofErr w:type="spellEnd"/>
      <w:r w:rsidRPr="00E07334">
        <w:rPr>
          <w:rFonts w:ascii="Arial" w:eastAsia="Times New Roman" w:hAnsi="Arial" w:cs="Arial"/>
          <w:color w:val="002060"/>
          <w:sz w:val="24"/>
          <w:szCs w:val="24"/>
        </w:rPr>
        <w:t xml:space="preserve"> </w:t>
      </w:r>
      <w:proofErr w:type="spellStart"/>
      <w:r w:rsidRPr="00E07334">
        <w:rPr>
          <w:rFonts w:ascii="Arial" w:eastAsia="Times New Roman" w:hAnsi="Arial" w:cs="Arial"/>
          <w:color w:val="002060"/>
          <w:sz w:val="24"/>
          <w:szCs w:val="24"/>
        </w:rPr>
        <w:t>Baramki's</w:t>
      </w:r>
      <w:proofErr w:type="spellEnd"/>
      <w:r w:rsidRPr="00E07334">
        <w:rPr>
          <w:rFonts w:ascii="Arial" w:eastAsia="Times New Roman" w:hAnsi="Arial" w:cs="Arial"/>
          <w:color w:val="002060"/>
          <w:sz w:val="24"/>
          <w:szCs w:val="24"/>
        </w:rPr>
        <w:t xml:space="preserve"> excavations, but the recent discovery of a northern gate in alignment indicates that the development of </w:t>
      </w:r>
      <w:proofErr w:type="spellStart"/>
      <w:r w:rsidRPr="00E07334">
        <w:rPr>
          <w:rFonts w:ascii="Arial" w:eastAsia="Times New Roman" w:hAnsi="Arial" w:cs="Arial"/>
          <w:color w:val="002060"/>
          <w:sz w:val="24"/>
          <w:szCs w:val="24"/>
        </w:rPr>
        <w:t>Hisham's</w:t>
      </w:r>
      <w:proofErr w:type="spellEnd"/>
      <w:r w:rsidRPr="00E07334">
        <w:rPr>
          <w:rFonts w:ascii="Arial" w:eastAsia="Times New Roman" w:hAnsi="Arial" w:cs="Arial"/>
          <w:color w:val="002060"/>
          <w:sz w:val="24"/>
          <w:szCs w:val="24"/>
        </w:rPr>
        <w:t xml:space="preserve"> Palace was conceived of as a complete unit to be constructed at once. </w:t>
      </w:r>
    </w:p>
    <w:p w:rsidR="00E07334" w:rsidRPr="00E07334" w:rsidRDefault="00E07334" w:rsidP="00E07334">
      <w:pPr>
        <w:shd w:val="clear" w:color="auto" w:fill="FFFFFF"/>
        <w:bidi w:val="0"/>
        <w:spacing w:before="120" w:after="120" w:line="240" w:lineRule="auto"/>
        <w:rPr>
          <w:rFonts w:ascii="Arial" w:eastAsia="Times New Roman" w:hAnsi="Arial" w:cs="Arial"/>
          <w:color w:val="002060"/>
          <w:sz w:val="24"/>
          <w:szCs w:val="24"/>
        </w:rPr>
      </w:pPr>
      <w:r w:rsidRPr="00E07334">
        <w:rPr>
          <w:rFonts w:ascii="Arial" w:eastAsia="Times New Roman" w:hAnsi="Arial" w:cs="Arial"/>
          <w:color w:val="002060"/>
          <w:sz w:val="24"/>
          <w:szCs w:val="24"/>
        </w:rPr>
        <w:t>To the north of the bath complex are the ruins of a large square structure which has clearly gone through many phases of reuse and reconstruction. This part of the site was initially assumed to be a </w:t>
      </w:r>
      <w:r w:rsidRPr="00E07334">
        <w:rPr>
          <w:rFonts w:ascii="Arial" w:eastAsia="Times New Roman" w:hAnsi="Arial" w:cs="Arial"/>
          <w:i/>
          <w:iCs/>
          <w:color w:val="002060"/>
          <w:sz w:val="24"/>
          <w:szCs w:val="24"/>
        </w:rPr>
        <w:t>khan</w:t>
      </w:r>
      <w:r w:rsidRPr="00E07334">
        <w:rPr>
          <w:rFonts w:ascii="Arial" w:eastAsia="Times New Roman" w:hAnsi="Arial" w:cs="Arial"/>
          <w:color w:val="002060"/>
          <w:sz w:val="24"/>
          <w:szCs w:val="24"/>
        </w:rPr>
        <w:t> or </w:t>
      </w:r>
      <w:hyperlink r:id="rId19" w:tooltip="Caravanserai" w:history="1">
        <w:r w:rsidRPr="00E07334">
          <w:rPr>
            <w:rFonts w:ascii="Arial" w:eastAsia="Times New Roman" w:hAnsi="Arial" w:cs="Arial"/>
            <w:color w:val="002060"/>
            <w:sz w:val="24"/>
            <w:szCs w:val="24"/>
          </w:rPr>
          <w:t>caravanserai</w:t>
        </w:r>
      </w:hyperlink>
      <w:r w:rsidRPr="00E07334">
        <w:rPr>
          <w:rFonts w:ascii="Arial" w:eastAsia="Times New Roman" w:hAnsi="Arial" w:cs="Arial"/>
          <w:color w:val="002060"/>
          <w:sz w:val="24"/>
          <w:szCs w:val="24"/>
        </w:rPr>
        <w:t xml:space="preserve">, but recent excavations have indicated that the northern area had an agricultural function connected to the </w:t>
      </w:r>
      <w:proofErr w:type="spellStart"/>
      <w:r w:rsidRPr="00E07334">
        <w:rPr>
          <w:rFonts w:ascii="Arial" w:eastAsia="Times New Roman" w:hAnsi="Arial" w:cs="Arial"/>
          <w:color w:val="002060"/>
          <w:sz w:val="24"/>
          <w:szCs w:val="24"/>
        </w:rPr>
        <w:t>hayr</w:t>
      </w:r>
      <w:proofErr w:type="spellEnd"/>
      <w:r w:rsidRPr="00E07334">
        <w:rPr>
          <w:rFonts w:ascii="Arial" w:eastAsia="Times New Roman" w:hAnsi="Arial" w:cs="Arial"/>
          <w:color w:val="002060"/>
          <w:sz w:val="24"/>
          <w:szCs w:val="24"/>
        </w:rPr>
        <w:t xml:space="preserve"> during the Umayyad and Abbasid periods.</w:t>
      </w:r>
    </w:p>
    <w:p w:rsidR="00485149" w:rsidRPr="00485149" w:rsidRDefault="00485149" w:rsidP="00485149">
      <w:pPr>
        <w:shd w:val="clear" w:color="auto" w:fill="FFFFFF"/>
        <w:bidi w:val="0"/>
        <w:spacing w:before="120" w:after="120" w:line="240" w:lineRule="auto"/>
        <w:rPr>
          <w:rFonts w:ascii="Arial" w:eastAsia="Times New Roman" w:hAnsi="Arial" w:cs="Arial"/>
          <w:color w:val="002060"/>
          <w:sz w:val="24"/>
          <w:szCs w:val="24"/>
        </w:rPr>
      </w:pPr>
    </w:p>
    <w:p w:rsidR="00485149" w:rsidRPr="00E07334" w:rsidRDefault="00485149" w:rsidP="00485149">
      <w:pPr>
        <w:pStyle w:val="a3"/>
        <w:shd w:val="clear" w:color="auto" w:fill="FFFFFF"/>
        <w:spacing w:before="120" w:beforeAutospacing="0" w:after="120" w:afterAutospacing="0"/>
        <w:rPr>
          <w:rFonts w:ascii="Arial" w:hAnsi="Arial" w:cs="Arial"/>
          <w:color w:val="002060"/>
        </w:rPr>
      </w:pPr>
    </w:p>
    <w:p w:rsidR="00897EE2" w:rsidRPr="00E07334" w:rsidRDefault="00E07334">
      <w:pPr>
        <w:rPr>
          <w:rFonts w:hint="cs"/>
          <w:color w:val="002060"/>
          <w:sz w:val="24"/>
          <w:szCs w:val="24"/>
        </w:rPr>
      </w:pPr>
      <w:r>
        <w:rPr>
          <w:rFonts w:hint="cs"/>
          <w:noProof/>
          <w:color w:val="002060"/>
          <w:sz w:val="24"/>
          <w:szCs w:val="24"/>
        </w:rPr>
        <w:drawing>
          <wp:inline distT="0" distB="0" distL="0" distR="0">
            <wp:extent cx="5274310" cy="3502660"/>
            <wp:effectExtent l="0" t="0" r="2540" b="254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9T5UWYRGYEL5AW9URP9OWUTIK3ETGLORUIGIGWRA-1024x680.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3502660"/>
                    </a:xfrm>
                    <a:prstGeom prst="rect">
                      <a:avLst/>
                    </a:prstGeom>
                  </pic:spPr>
                </pic:pic>
              </a:graphicData>
            </a:graphic>
          </wp:inline>
        </w:drawing>
      </w:r>
      <w:r>
        <w:rPr>
          <w:rFonts w:hint="cs"/>
          <w:noProof/>
          <w:color w:val="002060"/>
          <w:sz w:val="24"/>
          <w:szCs w:val="24"/>
        </w:rPr>
        <w:drawing>
          <wp:inline distT="0" distB="0" distL="0" distR="0">
            <wp:extent cx="5274310" cy="3956050"/>
            <wp:effectExtent l="0" t="0" r="2540" b="635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color w:val="002060"/>
          <w:sz w:val="24"/>
          <w:szCs w:val="24"/>
        </w:rPr>
        <w:lastRenderedPageBreak/>
        <w:drawing>
          <wp:inline distT="0" distB="0" distL="0" distR="0">
            <wp:extent cx="5274310" cy="3507105"/>
            <wp:effectExtent l="0" t="0" r="254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6_17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507105"/>
                    </a:xfrm>
                    <a:prstGeom prst="rect">
                      <a:avLst/>
                    </a:prstGeom>
                  </pic:spPr>
                </pic:pic>
              </a:graphicData>
            </a:graphic>
          </wp:inline>
        </w:drawing>
      </w:r>
      <w:r>
        <w:rPr>
          <w:rFonts w:hint="cs"/>
          <w:noProof/>
          <w:color w:val="002060"/>
          <w:sz w:val="24"/>
          <w:szCs w:val="24"/>
        </w:rPr>
        <w:drawing>
          <wp:inline distT="0" distB="0" distL="0" distR="0">
            <wp:extent cx="4064000" cy="30480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hams_Palace_placard_Author_MDarter.JPG"/>
                    <pic:cNvPicPr/>
                  </pic:nvPicPr>
                  <pic:blipFill>
                    <a:blip r:embed="rId2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sectPr w:rsidR="00897EE2" w:rsidRPr="00E07334" w:rsidSect="00EC41BB">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33F" w:rsidRDefault="009A333F" w:rsidP="00E07334">
      <w:pPr>
        <w:spacing w:after="0" w:line="240" w:lineRule="auto"/>
      </w:pPr>
      <w:r>
        <w:separator/>
      </w:r>
    </w:p>
  </w:endnote>
  <w:endnote w:type="continuationSeparator" w:id="0">
    <w:p w:rsidR="009A333F" w:rsidRDefault="009A333F" w:rsidP="00E07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33F" w:rsidRDefault="009A333F" w:rsidP="00E07334">
      <w:pPr>
        <w:spacing w:after="0" w:line="240" w:lineRule="auto"/>
      </w:pPr>
      <w:r>
        <w:separator/>
      </w:r>
    </w:p>
  </w:footnote>
  <w:footnote w:type="continuationSeparator" w:id="0">
    <w:p w:rsidR="009A333F" w:rsidRDefault="009A333F" w:rsidP="00E073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149"/>
    <w:rsid w:val="00485149"/>
    <w:rsid w:val="00897EE2"/>
    <w:rsid w:val="009A333F"/>
    <w:rsid w:val="00E07334"/>
    <w:rsid w:val="00EC41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48514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514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85149"/>
  </w:style>
  <w:style w:type="character" w:styleId="Hyperlink">
    <w:name w:val="Hyperlink"/>
    <w:basedOn w:val="a0"/>
    <w:uiPriority w:val="99"/>
    <w:semiHidden/>
    <w:unhideWhenUsed/>
    <w:rsid w:val="00485149"/>
    <w:rPr>
      <w:color w:val="0000FF"/>
      <w:u w:val="single"/>
    </w:rPr>
  </w:style>
  <w:style w:type="character" w:customStyle="1" w:styleId="unicode">
    <w:name w:val="unicode"/>
    <w:basedOn w:val="a0"/>
    <w:rsid w:val="00485149"/>
  </w:style>
  <w:style w:type="paragraph" w:styleId="a4">
    <w:name w:val="Balloon Text"/>
    <w:basedOn w:val="a"/>
    <w:link w:val="Char"/>
    <w:uiPriority w:val="99"/>
    <w:semiHidden/>
    <w:unhideWhenUsed/>
    <w:rsid w:val="0048514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85149"/>
    <w:rPr>
      <w:rFonts w:ascii="Tahoma" w:hAnsi="Tahoma" w:cs="Tahoma"/>
      <w:sz w:val="16"/>
      <w:szCs w:val="16"/>
    </w:rPr>
  </w:style>
  <w:style w:type="character" w:customStyle="1" w:styleId="2Char">
    <w:name w:val="عنوان 2 Char"/>
    <w:basedOn w:val="a0"/>
    <w:link w:val="2"/>
    <w:uiPriority w:val="9"/>
    <w:rsid w:val="00485149"/>
    <w:rPr>
      <w:rFonts w:ascii="Times New Roman" w:eastAsia="Times New Roman" w:hAnsi="Times New Roman" w:cs="Times New Roman"/>
      <w:b/>
      <w:bCs/>
      <w:sz w:val="36"/>
      <w:szCs w:val="36"/>
    </w:rPr>
  </w:style>
  <w:style w:type="character" w:customStyle="1" w:styleId="mw-headline">
    <w:name w:val="mw-headline"/>
    <w:basedOn w:val="a0"/>
    <w:rsid w:val="00485149"/>
  </w:style>
  <w:style w:type="character" w:customStyle="1" w:styleId="mw-editsection">
    <w:name w:val="mw-editsection"/>
    <w:basedOn w:val="a0"/>
    <w:rsid w:val="00485149"/>
  </w:style>
  <w:style w:type="character" w:customStyle="1" w:styleId="mw-editsection-bracket">
    <w:name w:val="mw-editsection-bracket"/>
    <w:basedOn w:val="a0"/>
    <w:rsid w:val="00485149"/>
  </w:style>
  <w:style w:type="paragraph" w:styleId="a5">
    <w:name w:val="header"/>
    <w:basedOn w:val="a"/>
    <w:link w:val="Char0"/>
    <w:uiPriority w:val="99"/>
    <w:unhideWhenUsed/>
    <w:rsid w:val="00E07334"/>
    <w:pPr>
      <w:tabs>
        <w:tab w:val="center" w:pos="4153"/>
        <w:tab w:val="right" w:pos="8306"/>
      </w:tabs>
      <w:spacing w:after="0" w:line="240" w:lineRule="auto"/>
    </w:pPr>
  </w:style>
  <w:style w:type="character" w:customStyle="1" w:styleId="Char0">
    <w:name w:val="رأس الصفحة Char"/>
    <w:basedOn w:val="a0"/>
    <w:link w:val="a5"/>
    <w:uiPriority w:val="99"/>
    <w:rsid w:val="00E07334"/>
  </w:style>
  <w:style w:type="paragraph" w:styleId="a6">
    <w:name w:val="footer"/>
    <w:basedOn w:val="a"/>
    <w:link w:val="Char1"/>
    <w:uiPriority w:val="99"/>
    <w:unhideWhenUsed/>
    <w:rsid w:val="00E07334"/>
    <w:pPr>
      <w:tabs>
        <w:tab w:val="center" w:pos="4153"/>
        <w:tab w:val="right" w:pos="8306"/>
      </w:tabs>
      <w:spacing w:after="0" w:line="240" w:lineRule="auto"/>
    </w:pPr>
  </w:style>
  <w:style w:type="character" w:customStyle="1" w:styleId="Char1">
    <w:name w:val="تذييل الصفحة Char"/>
    <w:basedOn w:val="a0"/>
    <w:link w:val="a6"/>
    <w:uiPriority w:val="99"/>
    <w:rsid w:val="00E073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48514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514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85149"/>
  </w:style>
  <w:style w:type="character" w:styleId="Hyperlink">
    <w:name w:val="Hyperlink"/>
    <w:basedOn w:val="a0"/>
    <w:uiPriority w:val="99"/>
    <w:semiHidden/>
    <w:unhideWhenUsed/>
    <w:rsid w:val="00485149"/>
    <w:rPr>
      <w:color w:val="0000FF"/>
      <w:u w:val="single"/>
    </w:rPr>
  </w:style>
  <w:style w:type="character" w:customStyle="1" w:styleId="unicode">
    <w:name w:val="unicode"/>
    <w:basedOn w:val="a0"/>
    <w:rsid w:val="00485149"/>
  </w:style>
  <w:style w:type="paragraph" w:styleId="a4">
    <w:name w:val="Balloon Text"/>
    <w:basedOn w:val="a"/>
    <w:link w:val="Char"/>
    <w:uiPriority w:val="99"/>
    <w:semiHidden/>
    <w:unhideWhenUsed/>
    <w:rsid w:val="0048514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85149"/>
    <w:rPr>
      <w:rFonts w:ascii="Tahoma" w:hAnsi="Tahoma" w:cs="Tahoma"/>
      <w:sz w:val="16"/>
      <w:szCs w:val="16"/>
    </w:rPr>
  </w:style>
  <w:style w:type="character" w:customStyle="1" w:styleId="2Char">
    <w:name w:val="عنوان 2 Char"/>
    <w:basedOn w:val="a0"/>
    <w:link w:val="2"/>
    <w:uiPriority w:val="9"/>
    <w:rsid w:val="00485149"/>
    <w:rPr>
      <w:rFonts w:ascii="Times New Roman" w:eastAsia="Times New Roman" w:hAnsi="Times New Roman" w:cs="Times New Roman"/>
      <w:b/>
      <w:bCs/>
      <w:sz w:val="36"/>
      <w:szCs w:val="36"/>
    </w:rPr>
  </w:style>
  <w:style w:type="character" w:customStyle="1" w:styleId="mw-headline">
    <w:name w:val="mw-headline"/>
    <w:basedOn w:val="a0"/>
    <w:rsid w:val="00485149"/>
  </w:style>
  <w:style w:type="character" w:customStyle="1" w:styleId="mw-editsection">
    <w:name w:val="mw-editsection"/>
    <w:basedOn w:val="a0"/>
    <w:rsid w:val="00485149"/>
  </w:style>
  <w:style w:type="character" w:customStyle="1" w:styleId="mw-editsection-bracket">
    <w:name w:val="mw-editsection-bracket"/>
    <w:basedOn w:val="a0"/>
    <w:rsid w:val="00485149"/>
  </w:style>
  <w:style w:type="paragraph" w:styleId="a5">
    <w:name w:val="header"/>
    <w:basedOn w:val="a"/>
    <w:link w:val="Char0"/>
    <w:uiPriority w:val="99"/>
    <w:unhideWhenUsed/>
    <w:rsid w:val="00E07334"/>
    <w:pPr>
      <w:tabs>
        <w:tab w:val="center" w:pos="4153"/>
        <w:tab w:val="right" w:pos="8306"/>
      </w:tabs>
      <w:spacing w:after="0" w:line="240" w:lineRule="auto"/>
    </w:pPr>
  </w:style>
  <w:style w:type="character" w:customStyle="1" w:styleId="Char0">
    <w:name w:val="رأس الصفحة Char"/>
    <w:basedOn w:val="a0"/>
    <w:link w:val="a5"/>
    <w:uiPriority w:val="99"/>
    <w:rsid w:val="00E07334"/>
  </w:style>
  <w:style w:type="paragraph" w:styleId="a6">
    <w:name w:val="footer"/>
    <w:basedOn w:val="a"/>
    <w:link w:val="Char1"/>
    <w:uiPriority w:val="99"/>
    <w:unhideWhenUsed/>
    <w:rsid w:val="00E07334"/>
    <w:pPr>
      <w:tabs>
        <w:tab w:val="center" w:pos="4153"/>
        <w:tab w:val="right" w:pos="8306"/>
      </w:tabs>
      <w:spacing w:after="0" w:line="240" w:lineRule="auto"/>
    </w:pPr>
  </w:style>
  <w:style w:type="character" w:customStyle="1" w:styleId="Char1">
    <w:name w:val="تذييل الصفحة Char"/>
    <w:basedOn w:val="a0"/>
    <w:link w:val="a6"/>
    <w:uiPriority w:val="99"/>
    <w:rsid w:val="00E07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0853">
      <w:bodyDiv w:val="1"/>
      <w:marLeft w:val="0"/>
      <w:marRight w:val="0"/>
      <w:marTop w:val="0"/>
      <w:marBottom w:val="0"/>
      <w:divBdr>
        <w:top w:val="none" w:sz="0" w:space="0" w:color="auto"/>
        <w:left w:val="none" w:sz="0" w:space="0" w:color="auto"/>
        <w:bottom w:val="none" w:sz="0" w:space="0" w:color="auto"/>
        <w:right w:val="none" w:sz="0" w:space="0" w:color="auto"/>
      </w:divBdr>
    </w:div>
    <w:div w:id="437141881">
      <w:bodyDiv w:val="1"/>
      <w:marLeft w:val="0"/>
      <w:marRight w:val="0"/>
      <w:marTop w:val="0"/>
      <w:marBottom w:val="0"/>
      <w:divBdr>
        <w:top w:val="none" w:sz="0" w:space="0" w:color="auto"/>
        <w:left w:val="none" w:sz="0" w:space="0" w:color="auto"/>
        <w:bottom w:val="none" w:sz="0" w:space="0" w:color="auto"/>
        <w:right w:val="none" w:sz="0" w:space="0" w:color="auto"/>
      </w:divBdr>
    </w:div>
    <w:div w:id="1169711440">
      <w:bodyDiv w:val="1"/>
      <w:marLeft w:val="0"/>
      <w:marRight w:val="0"/>
      <w:marTop w:val="0"/>
      <w:marBottom w:val="0"/>
      <w:divBdr>
        <w:top w:val="none" w:sz="0" w:space="0" w:color="auto"/>
        <w:left w:val="none" w:sz="0" w:space="0" w:color="auto"/>
        <w:bottom w:val="none" w:sz="0" w:space="0" w:color="auto"/>
        <w:right w:val="none" w:sz="0" w:space="0" w:color="auto"/>
      </w:divBdr>
      <w:divsChild>
        <w:div w:id="1303972059">
          <w:marLeft w:val="336"/>
          <w:marRight w:val="0"/>
          <w:marTop w:val="120"/>
          <w:marBottom w:val="312"/>
          <w:divBdr>
            <w:top w:val="none" w:sz="0" w:space="0" w:color="auto"/>
            <w:left w:val="none" w:sz="0" w:space="0" w:color="auto"/>
            <w:bottom w:val="none" w:sz="0" w:space="0" w:color="auto"/>
            <w:right w:val="none" w:sz="0" w:space="0" w:color="auto"/>
          </w:divBdr>
          <w:divsChild>
            <w:div w:id="213471300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05981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rabic_language" TargetMode="External"/><Relationship Id="rId13" Type="http://schemas.openxmlformats.org/officeDocument/2006/relationships/hyperlink" Target="https://en.wikipedia.org/wiki/Robert_Hamilton_(archaeologist)" TargetMode="External"/><Relationship Id="rId18" Type="http://schemas.openxmlformats.org/officeDocument/2006/relationships/hyperlink" Target="https://en.wikipedia.org/wiki/Hypocaust"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en.wikipedia.org/wiki/Arabic_language" TargetMode="External"/><Relationship Id="rId12" Type="http://schemas.openxmlformats.org/officeDocument/2006/relationships/hyperlink" Target="https://en.wikipedia.org/wiki/Frederick_J._Bliss" TargetMode="External"/><Relationship Id="rId17" Type="http://schemas.openxmlformats.org/officeDocument/2006/relationships/image" Target="media/image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en.wikipedia.org/wiki/File:Hishams_Palace_site_view_Author_MDarter.jpg" TargetMode="External"/><Relationship Id="rId20" Type="http://schemas.openxmlformats.org/officeDocument/2006/relationships/image" Target="media/image2.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en.wikipedia.org/wiki/West_Ban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Japan_International_Cooperation_Agency" TargetMode="External"/><Relationship Id="rId23" Type="http://schemas.openxmlformats.org/officeDocument/2006/relationships/image" Target="media/image5.JPG"/><Relationship Id="rId10" Type="http://schemas.openxmlformats.org/officeDocument/2006/relationships/hyperlink" Target="https://en.wikipedia.org/wiki/Jericho" TargetMode="External"/><Relationship Id="rId19" Type="http://schemas.openxmlformats.org/officeDocument/2006/relationships/hyperlink" Target="https://en.wikipedia.org/wiki/Caravanserai" TargetMode="External"/><Relationship Id="rId4" Type="http://schemas.openxmlformats.org/officeDocument/2006/relationships/webSettings" Target="webSettings.xml"/><Relationship Id="rId9" Type="http://schemas.openxmlformats.org/officeDocument/2006/relationships/hyperlink" Target="https://en.wikipedia.org/wiki/Hisham's_Palace" TargetMode="External"/><Relationship Id="rId14" Type="http://schemas.openxmlformats.org/officeDocument/2006/relationships/hyperlink" Target="https://en.wikipedia.org/wiki/Rockefeller_Museum" TargetMode="External"/><Relationship Id="rId22" Type="http://schemas.openxmlformats.org/officeDocument/2006/relationships/image" Target="media/image4.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897</Words>
  <Characters>5117</Characters>
  <Application>Microsoft Office Word</Application>
  <DocSecurity>0</DocSecurity>
  <Lines>42</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2016-11-17T21:39:00Z</dcterms:created>
  <dcterms:modified xsi:type="dcterms:W3CDTF">2016-11-17T22:00:00Z</dcterms:modified>
</cp:coreProperties>
</file>